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435" w14:textId="77777777" w:rsidR="00F43CAF" w:rsidRDefault="00F43CAF"/>
    <w:p w14:paraId="2149D596" w14:textId="77777777" w:rsidR="00807A5E" w:rsidRDefault="00807A5E"/>
    <w:p w14:paraId="2893950A" w14:textId="77777777" w:rsidR="00807A5E" w:rsidRDefault="00807A5E">
      <w:bookmarkStart w:id="0" w:name="_Hlk131516936"/>
    </w:p>
    <w:p w14:paraId="40C9674A" w14:textId="31A177BE" w:rsidR="00A174AE" w:rsidRPr="007408C1" w:rsidRDefault="00A174AE" w:rsidP="00A174AE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Contact: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E513C">
        <w:rPr>
          <w:rFonts w:ascii="Arial" w:hAnsi="Arial" w:cs="Arial"/>
          <w:sz w:val="24"/>
          <w:szCs w:val="24"/>
        </w:rPr>
        <w:t>Lt. Luke Gardiner</w:t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  <w:t xml:space="preserve">January </w:t>
      </w:r>
      <w:r w:rsidR="00D86A41">
        <w:rPr>
          <w:rFonts w:ascii="Arial" w:hAnsi="Arial" w:cs="Arial"/>
          <w:sz w:val="24"/>
          <w:szCs w:val="24"/>
        </w:rPr>
        <w:t>22</w:t>
      </w:r>
      <w:r w:rsidR="00635277">
        <w:rPr>
          <w:rFonts w:ascii="Arial" w:hAnsi="Arial" w:cs="Arial"/>
          <w:sz w:val="24"/>
          <w:szCs w:val="24"/>
        </w:rPr>
        <w:t>, 2024</w:t>
      </w:r>
      <w:r w:rsidRPr="007408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>701-355-</w:t>
      </w:r>
      <w:r w:rsidR="00E0200C">
        <w:rPr>
          <w:rFonts w:ascii="Arial" w:hAnsi="Arial" w:cs="Arial"/>
          <w:sz w:val="24"/>
          <w:szCs w:val="24"/>
        </w:rPr>
        <w:t>1</w:t>
      </w:r>
      <w:r w:rsidR="006B57A8">
        <w:rPr>
          <w:rFonts w:ascii="Arial" w:hAnsi="Arial" w:cs="Arial"/>
          <w:sz w:val="24"/>
          <w:szCs w:val="24"/>
        </w:rPr>
        <w:t>895</w:t>
      </w:r>
      <w:r w:rsidRPr="007408C1">
        <w:rPr>
          <w:rFonts w:ascii="Arial" w:hAnsi="Arial" w:cs="Arial"/>
          <w:sz w:val="24"/>
          <w:szCs w:val="24"/>
        </w:rPr>
        <w:tab/>
      </w:r>
    </w:p>
    <w:p w14:paraId="098C66BD" w14:textId="77777777" w:rsidR="00A174AE" w:rsidRPr="007408C1" w:rsidRDefault="00A174AE" w:rsidP="00A174AE">
      <w:pPr>
        <w:jc w:val="center"/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FOR IMMEDIATE RELEASE</w:t>
      </w:r>
    </w:p>
    <w:p w14:paraId="6A4E26DE" w14:textId="77777777" w:rsidR="00A174AE" w:rsidRPr="007408C1" w:rsidRDefault="00A174AE" w:rsidP="00A174AE">
      <w:pPr>
        <w:pStyle w:val="Default"/>
        <w:rPr>
          <w:rFonts w:ascii="Arial" w:hAnsi="Arial" w:cs="Arial"/>
        </w:rPr>
      </w:pPr>
    </w:p>
    <w:p w14:paraId="07089143" w14:textId="7A818B52" w:rsidR="00982016" w:rsidRDefault="00D86A41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Two Arrested in Death of their Child</w:t>
      </w:r>
    </w:p>
    <w:p w14:paraId="7EEA4B0D" w14:textId="77777777" w:rsidR="000D13D5" w:rsidRDefault="000D13D5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</w:p>
    <w:bookmarkEnd w:id="0"/>
    <w:p w14:paraId="0C94C9DA" w14:textId="61BABC77" w:rsidR="0097368D" w:rsidRDefault="00DE47A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 two-year-old is deceased, and his parents are in jail today after officers responded to their residence in what was thought to be a medical assistance call and turned out to be a suspected </w:t>
      </w:r>
      <w:r w:rsidR="004C0479">
        <w:rPr>
          <w:rFonts w:ascii="Arial" w:hAnsi="Arial" w:cs="Arial"/>
        </w:rPr>
        <w:t>fatal child fentanyl poisoning</w:t>
      </w:r>
      <w:r>
        <w:rPr>
          <w:rFonts w:ascii="Arial" w:hAnsi="Arial" w:cs="Arial"/>
        </w:rPr>
        <w:t>.</w:t>
      </w:r>
    </w:p>
    <w:p w14:paraId="0223F080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78A86913" w14:textId="5D14DA93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Around 11:00 pm on the 21</w:t>
      </w:r>
      <w:r w:rsidRPr="00DE47A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January, officers were dispatched to the 500 block of Yorkshire Lane for an unresponsive </w:t>
      </w:r>
      <w:r w:rsidR="00776AAE">
        <w:rPr>
          <w:rFonts w:ascii="Arial" w:hAnsi="Arial" w:cs="Arial"/>
        </w:rPr>
        <w:t>individual</w:t>
      </w:r>
      <w:r>
        <w:rPr>
          <w:rFonts w:ascii="Arial" w:hAnsi="Arial" w:cs="Arial"/>
        </w:rPr>
        <w:t xml:space="preserve">.  When the officers arrived, it was found that two-year old, Jasten Many Ribs, was found unresponsive.  Jasten’s parents, Jasmine Charging, 29, Bismarck and Jordan Many Ribs, 28, Bismarck were </w:t>
      </w:r>
      <w:r w:rsidR="004C0479">
        <w:rPr>
          <w:rFonts w:ascii="Arial" w:hAnsi="Arial" w:cs="Arial"/>
        </w:rPr>
        <w:t>at the residence and Jasmine was trying to revive Jasten</w:t>
      </w:r>
      <w:r>
        <w:rPr>
          <w:rFonts w:ascii="Arial" w:hAnsi="Arial" w:cs="Arial"/>
        </w:rPr>
        <w:t>.  Jasten was ultimately taken to a local hospital</w:t>
      </w:r>
      <w:r w:rsidR="00E313C5">
        <w:rPr>
          <w:rFonts w:ascii="Arial" w:hAnsi="Arial" w:cs="Arial"/>
        </w:rPr>
        <w:t xml:space="preserve"> where he was pronounced deceased.</w:t>
      </w:r>
    </w:p>
    <w:p w14:paraId="66F38FE1" w14:textId="77777777" w:rsidR="00E313C5" w:rsidRDefault="00E313C5" w:rsidP="00DE47A6">
      <w:pPr>
        <w:pStyle w:val="Default"/>
        <w:ind w:right="180" w:firstLine="360"/>
        <w:rPr>
          <w:rFonts w:ascii="Arial" w:hAnsi="Arial" w:cs="Arial"/>
        </w:rPr>
      </w:pPr>
    </w:p>
    <w:p w14:paraId="3EDFEB38" w14:textId="053FB8AC" w:rsidR="00E313C5" w:rsidRDefault="004C0479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An autopsy was ordered for </w:t>
      </w:r>
      <w:r w:rsidR="00E313C5">
        <w:rPr>
          <w:rFonts w:ascii="Arial" w:hAnsi="Arial" w:cs="Arial"/>
        </w:rPr>
        <w:t xml:space="preserve">Jasten </w:t>
      </w:r>
      <w:r>
        <w:rPr>
          <w:rFonts w:ascii="Arial" w:hAnsi="Arial" w:cs="Arial"/>
        </w:rPr>
        <w:t>at the</w:t>
      </w:r>
      <w:r w:rsidR="00E313C5">
        <w:rPr>
          <w:rFonts w:ascii="Arial" w:hAnsi="Arial" w:cs="Arial"/>
        </w:rPr>
        <w:t xml:space="preserve"> medical examiner’s office today and a preliminary urine test was conducted showing Jasten’s urine was positive for fentanyl.  Additionally, detectives found numerous items of drugs and paraphernalia in the residence</w:t>
      </w:r>
      <w:r>
        <w:rPr>
          <w:rFonts w:ascii="Arial" w:hAnsi="Arial" w:cs="Arial"/>
        </w:rPr>
        <w:t>, to include fentanyl, methamphetamine, and marijuana.</w:t>
      </w:r>
    </w:p>
    <w:p w14:paraId="6072939B" w14:textId="77777777" w:rsidR="00E313C5" w:rsidRDefault="00E313C5" w:rsidP="00DE47A6">
      <w:pPr>
        <w:pStyle w:val="Default"/>
        <w:ind w:right="180" w:firstLine="360"/>
        <w:rPr>
          <w:rFonts w:ascii="Arial" w:hAnsi="Arial" w:cs="Arial"/>
        </w:rPr>
      </w:pPr>
    </w:p>
    <w:p w14:paraId="53F4E0AF" w14:textId="53482376" w:rsidR="00E313C5" w:rsidRDefault="00E313C5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Jasmine and Jordan are currently being held at Burleigh Morton Detention Center on the charges of Endangerment of a Child-Contact Results in the Death of a Child, Child Neglect, Possession of Controlled Substances, </w:t>
      </w:r>
      <w:r w:rsidR="004C047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Possession of Drug Paraphernalia</w:t>
      </w:r>
      <w:r w:rsidR="004C04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36ED855" w14:textId="77777777" w:rsidR="004C0479" w:rsidRDefault="004C0479" w:rsidP="00DE47A6">
      <w:pPr>
        <w:pStyle w:val="Default"/>
        <w:ind w:right="180" w:firstLine="360"/>
        <w:rPr>
          <w:rFonts w:ascii="Arial" w:hAnsi="Arial" w:cs="Arial"/>
        </w:rPr>
      </w:pPr>
    </w:p>
    <w:p w14:paraId="31BB748D" w14:textId="443B6892" w:rsidR="004C0479" w:rsidRDefault="004C0479" w:rsidP="00DE47A6">
      <w:pPr>
        <w:pStyle w:val="Default"/>
        <w:ind w:right="180" w:firstLine="360"/>
        <w:rPr>
          <w:rFonts w:ascii="Arial" w:hAnsi="Arial" w:cs="Arial"/>
        </w:rPr>
      </w:pPr>
    </w:p>
    <w:p w14:paraId="688E6F25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403B4969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5654F578" w14:textId="57725169" w:rsidR="008203AC" w:rsidRDefault="0097368D" w:rsidP="007A1443">
      <w:pPr>
        <w:pStyle w:val="Default"/>
        <w:ind w:righ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  <w:r w:rsidR="008203AC">
        <w:rPr>
          <w:rFonts w:ascii="Arial" w:hAnsi="Arial" w:cs="Arial"/>
        </w:rPr>
        <w:tab/>
      </w:r>
    </w:p>
    <w:p w14:paraId="63E12B61" w14:textId="77777777" w:rsidR="00207D77" w:rsidRDefault="00207D77">
      <w:pPr>
        <w:rPr>
          <w:rFonts w:ascii="Arial" w:hAnsi="Arial" w:cs="Arial"/>
          <w:sz w:val="24"/>
          <w:szCs w:val="24"/>
        </w:rPr>
      </w:pPr>
    </w:p>
    <w:p w14:paraId="504A02D3" w14:textId="77777777" w:rsidR="00207D77" w:rsidRPr="00A30C49" w:rsidRDefault="00207D77">
      <w:pPr>
        <w:rPr>
          <w:rFonts w:ascii="Arial" w:hAnsi="Arial" w:cs="Arial"/>
          <w:sz w:val="24"/>
          <w:szCs w:val="24"/>
        </w:rPr>
      </w:pP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3E18" w14:textId="77777777" w:rsidR="00705CEC" w:rsidRDefault="00705CEC" w:rsidP="00093360">
      <w:pPr>
        <w:spacing w:after="0" w:line="240" w:lineRule="auto"/>
      </w:pPr>
      <w:r>
        <w:separator/>
      </w:r>
    </w:p>
  </w:endnote>
  <w:endnote w:type="continuationSeparator" w:id="0">
    <w:p w14:paraId="6C9009CC" w14:textId="77777777" w:rsidR="00705CEC" w:rsidRDefault="00705CEC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9AE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60C" w14:textId="77777777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1" w:name="_Hlk72501286"/>
    <w:bookmarkStart w:id="2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10A526BE" w14:textId="77777777" w:rsidR="001B0614" w:rsidRPr="00C24CDB" w:rsidRDefault="001B0614" w:rsidP="00C24CDB">
    <w:pPr>
      <w:pStyle w:val="Footer"/>
    </w:pPr>
    <w:bookmarkStart w:id="3" w:name="_Hlk72501256"/>
    <w:bookmarkStart w:id="4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F6A5" w14:textId="77777777" w:rsidR="00705CEC" w:rsidRDefault="00705CEC" w:rsidP="00093360">
      <w:pPr>
        <w:spacing w:after="0" w:line="240" w:lineRule="auto"/>
      </w:pPr>
      <w:r>
        <w:separator/>
      </w:r>
    </w:p>
  </w:footnote>
  <w:footnote w:type="continuationSeparator" w:id="0">
    <w:p w14:paraId="2477A2DB" w14:textId="77777777" w:rsidR="00705CEC" w:rsidRDefault="00705CEC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42A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C032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F7C"/>
    <w:rsid w:val="00004453"/>
    <w:rsid w:val="00010589"/>
    <w:rsid w:val="00044BCE"/>
    <w:rsid w:val="00093360"/>
    <w:rsid w:val="00094828"/>
    <w:rsid w:val="000B07A4"/>
    <w:rsid w:val="000B530E"/>
    <w:rsid w:val="000D13D5"/>
    <w:rsid w:val="000D266D"/>
    <w:rsid w:val="000E24E4"/>
    <w:rsid w:val="000E73C6"/>
    <w:rsid w:val="00110F90"/>
    <w:rsid w:val="00197C5A"/>
    <w:rsid w:val="001B0614"/>
    <w:rsid w:val="001B5149"/>
    <w:rsid w:val="001B6FD0"/>
    <w:rsid w:val="001C0957"/>
    <w:rsid w:val="001D227B"/>
    <w:rsid w:val="001E6CAD"/>
    <w:rsid w:val="00207D77"/>
    <w:rsid w:val="00207D85"/>
    <w:rsid w:val="00216C3D"/>
    <w:rsid w:val="00232716"/>
    <w:rsid w:val="0028544A"/>
    <w:rsid w:val="00316B8F"/>
    <w:rsid w:val="00320427"/>
    <w:rsid w:val="00372F6E"/>
    <w:rsid w:val="00384B35"/>
    <w:rsid w:val="00391397"/>
    <w:rsid w:val="003A08BD"/>
    <w:rsid w:val="003A67C1"/>
    <w:rsid w:val="003B4828"/>
    <w:rsid w:val="003C51DE"/>
    <w:rsid w:val="003C71C9"/>
    <w:rsid w:val="003D012F"/>
    <w:rsid w:val="003D49CD"/>
    <w:rsid w:val="003F7187"/>
    <w:rsid w:val="00465390"/>
    <w:rsid w:val="00467151"/>
    <w:rsid w:val="00481EF3"/>
    <w:rsid w:val="00487248"/>
    <w:rsid w:val="00493C89"/>
    <w:rsid w:val="004C0479"/>
    <w:rsid w:val="004C3A63"/>
    <w:rsid w:val="004D3FBD"/>
    <w:rsid w:val="004E4EF4"/>
    <w:rsid w:val="004E513C"/>
    <w:rsid w:val="004F6156"/>
    <w:rsid w:val="004F61AA"/>
    <w:rsid w:val="005127D7"/>
    <w:rsid w:val="005240A2"/>
    <w:rsid w:val="00526D5C"/>
    <w:rsid w:val="005326E4"/>
    <w:rsid w:val="00536274"/>
    <w:rsid w:val="005837CD"/>
    <w:rsid w:val="005919DD"/>
    <w:rsid w:val="005C2B5B"/>
    <w:rsid w:val="005F476B"/>
    <w:rsid w:val="005F49C4"/>
    <w:rsid w:val="005F5AD3"/>
    <w:rsid w:val="00627CC9"/>
    <w:rsid w:val="00635277"/>
    <w:rsid w:val="0069482D"/>
    <w:rsid w:val="006A4AC2"/>
    <w:rsid w:val="006A5051"/>
    <w:rsid w:val="006A6AFF"/>
    <w:rsid w:val="006B57A8"/>
    <w:rsid w:val="006B7BD7"/>
    <w:rsid w:val="006C7FC2"/>
    <w:rsid w:val="006D322F"/>
    <w:rsid w:val="006F5898"/>
    <w:rsid w:val="00705CEC"/>
    <w:rsid w:val="00752FF0"/>
    <w:rsid w:val="007740AA"/>
    <w:rsid w:val="00776AAE"/>
    <w:rsid w:val="00781164"/>
    <w:rsid w:val="007970A7"/>
    <w:rsid w:val="007A1443"/>
    <w:rsid w:val="007B463B"/>
    <w:rsid w:val="007E50C9"/>
    <w:rsid w:val="007E7383"/>
    <w:rsid w:val="00802CBE"/>
    <w:rsid w:val="00807A5E"/>
    <w:rsid w:val="00811173"/>
    <w:rsid w:val="008203AC"/>
    <w:rsid w:val="008239A1"/>
    <w:rsid w:val="0082707E"/>
    <w:rsid w:val="00845306"/>
    <w:rsid w:val="00846BE9"/>
    <w:rsid w:val="00870FE3"/>
    <w:rsid w:val="00893BFF"/>
    <w:rsid w:val="008B2B37"/>
    <w:rsid w:val="009007BD"/>
    <w:rsid w:val="00957F1D"/>
    <w:rsid w:val="0096761A"/>
    <w:rsid w:val="0097368D"/>
    <w:rsid w:val="00982016"/>
    <w:rsid w:val="009A6D2F"/>
    <w:rsid w:val="009B4866"/>
    <w:rsid w:val="009D38F4"/>
    <w:rsid w:val="009D6FCA"/>
    <w:rsid w:val="009F6269"/>
    <w:rsid w:val="00A16214"/>
    <w:rsid w:val="00A1668D"/>
    <w:rsid w:val="00A174AE"/>
    <w:rsid w:val="00A2053C"/>
    <w:rsid w:val="00A30C49"/>
    <w:rsid w:val="00A80055"/>
    <w:rsid w:val="00A864B4"/>
    <w:rsid w:val="00AA62B1"/>
    <w:rsid w:val="00AA6B50"/>
    <w:rsid w:val="00AE23F3"/>
    <w:rsid w:val="00AE33AF"/>
    <w:rsid w:val="00B043E2"/>
    <w:rsid w:val="00B23E43"/>
    <w:rsid w:val="00B30C00"/>
    <w:rsid w:val="00B340BF"/>
    <w:rsid w:val="00B40DE1"/>
    <w:rsid w:val="00B64BC6"/>
    <w:rsid w:val="00B83626"/>
    <w:rsid w:val="00B867B6"/>
    <w:rsid w:val="00BA237C"/>
    <w:rsid w:val="00BA61D4"/>
    <w:rsid w:val="00BC66ED"/>
    <w:rsid w:val="00C01B81"/>
    <w:rsid w:val="00C24CDB"/>
    <w:rsid w:val="00C404FE"/>
    <w:rsid w:val="00C548D1"/>
    <w:rsid w:val="00CD1629"/>
    <w:rsid w:val="00CD2E87"/>
    <w:rsid w:val="00D05A25"/>
    <w:rsid w:val="00D520CF"/>
    <w:rsid w:val="00D63915"/>
    <w:rsid w:val="00D75FBE"/>
    <w:rsid w:val="00D86A41"/>
    <w:rsid w:val="00DA3A02"/>
    <w:rsid w:val="00DE47A6"/>
    <w:rsid w:val="00E0200C"/>
    <w:rsid w:val="00E17048"/>
    <w:rsid w:val="00E313C5"/>
    <w:rsid w:val="00E3491E"/>
    <w:rsid w:val="00E35415"/>
    <w:rsid w:val="00E46532"/>
    <w:rsid w:val="00E6386C"/>
    <w:rsid w:val="00E6549B"/>
    <w:rsid w:val="00EA3F12"/>
    <w:rsid w:val="00EA572A"/>
    <w:rsid w:val="00EB5908"/>
    <w:rsid w:val="00EE5832"/>
    <w:rsid w:val="00EE59B0"/>
    <w:rsid w:val="00F213A0"/>
    <w:rsid w:val="00F33D4F"/>
    <w:rsid w:val="00F43CAF"/>
    <w:rsid w:val="00F520D3"/>
    <w:rsid w:val="00FB4C9B"/>
    <w:rsid w:val="00FD641A"/>
    <w:rsid w:val="00FE0DDC"/>
    <w:rsid w:val="00FE12C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0A9EE8EC-1896-4F41-BA8B-53EA0C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Luke Gardiner</cp:lastModifiedBy>
  <cp:revision>4</cp:revision>
  <cp:lastPrinted>2023-11-12T13:48:00Z</cp:lastPrinted>
  <dcterms:created xsi:type="dcterms:W3CDTF">2024-01-22T18:05:00Z</dcterms:created>
  <dcterms:modified xsi:type="dcterms:W3CDTF">2024-01-22T19:15:00Z</dcterms:modified>
</cp:coreProperties>
</file>